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Glashandel Vrenegoor</w:t>
      </w:r>
    </w:p>
    <w:p w:rsidR="00470A4D" w:rsidRPr="006F0428" w:rsidRDefault="00470A4D" w:rsidP="000747AA">
      <w:pPr>
        <w:pStyle w:val="Lijstalinea"/>
      </w:pPr>
      <w:r w:rsidRPr="006F0428">
        <w:t>Jan Tademaweg 11</w:t>
      </w:r>
      <w:r w:rsidRPr="006F0428">
        <w:br/>
        <w:t>2031 CT</w:t>
      </w:r>
      <w:r w:rsidRPr="006F0428">
        <w:br/>
        <w:t>HAARLEM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Glashandel Vrenegoor</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16-04-2025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